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245" w:firstLine="0"/>
        <w:jc w:val="right"/>
        <w:rPr/>
      </w:pPr>
      <w:r w:rsidDel="00000000" w:rsidR="00000000" w:rsidRPr="00000000">
        <w:rPr>
          <w:rtl w:val="0"/>
        </w:rPr>
        <w:t xml:space="preserve">Sotsiaalministri</w:t>
      </w:r>
    </w:p>
    <w:p w:rsidR="00000000" w:rsidDel="00000000" w:rsidP="00000000" w:rsidRDefault="00000000" w:rsidRPr="00000000" w14:paraId="00000002">
      <w:pPr>
        <w:ind w:left="5245" w:firstLine="0"/>
        <w:jc w:val="right"/>
        <w:rPr/>
      </w:pPr>
      <w:r w:rsidDel="00000000" w:rsidR="00000000" w:rsidRPr="00000000">
        <w:rPr>
          <w:rtl w:val="0"/>
        </w:rPr>
        <w:t xml:space="preserve">{regDateTime} käskkiri nr {regNumber}</w:t>
      </w:r>
    </w:p>
    <w:p w:rsidR="00000000" w:rsidDel="00000000" w:rsidP="00000000" w:rsidRDefault="00000000" w:rsidRPr="00000000" w14:paraId="00000003">
      <w:pPr>
        <w:ind w:left="5245" w:firstLine="0"/>
        <w:jc w:val="right"/>
        <w:rPr/>
      </w:pPr>
      <w:r w:rsidDel="00000000" w:rsidR="00000000" w:rsidRPr="00000000">
        <w:rPr>
          <w:rtl w:val="0"/>
        </w:rPr>
        <w:t xml:space="preserve">„VIPS toetuse taotlusvooru väljakuulutamine ja hindamiskomisjoni moodustamine“</w:t>
      </w:r>
    </w:p>
    <w:p w:rsidR="00000000" w:rsidDel="00000000" w:rsidP="00000000" w:rsidRDefault="00000000" w:rsidRPr="00000000" w14:paraId="00000004">
      <w:pPr>
        <w:ind w:left="5245" w:firstLine="0"/>
        <w:jc w:val="right"/>
        <w:rPr/>
      </w:pPr>
      <w:r w:rsidDel="00000000" w:rsidR="00000000" w:rsidRPr="00000000">
        <w:rPr>
          <w:rtl w:val="0"/>
        </w:rPr>
        <w:t xml:space="preserve">Lisa 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Taotlusvorm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Taotleja andmed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Asutuse/ettevõtte nimetus: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OÜ Lullabed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Registrikood: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16886193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Postiaadress: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Rävala pst 6, Tallinn, Harjumaa, 10143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Arvelduskonto (IBAN):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EE857700771009847917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Esindaja nimi ja ametikoht: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Jelizaveta Haustova, keskuse juhataja, psühholoog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Kontaktisiku andmed (nimi, e-post, telefon):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Kristiine Rõbatšjonok, </w:t>
      </w:r>
      <w:r w:rsidDel="00000000" w:rsidR="00000000" w:rsidRPr="00000000">
        <w:rPr>
          <w:rFonts w:ascii="Times New Roman" w:cs="Times New Roman" w:eastAsia="Times New Roman" w:hAnsi="Times New Roman"/>
          <w:color w:val="0b4cb4"/>
          <w:sz w:val="24"/>
          <w:szCs w:val="24"/>
          <w:u w:val="single"/>
          <w:rtl w:val="0"/>
        </w:rPr>
        <w:t xml:space="preserve">kristiine.robatsjonok@lullabed.ee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+37253064315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Taotletav toetuse kogusumma (käibemaksuta):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70 000 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Projekti elluviimise periood:  01.01.2027-31.12.2027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Kui taotlus sisaldab mitut VIPS-sekkumist, esitatakse allolev info iga sekkumise kohta eraldi (vajaduse korral dubleerides vastavad väljad).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VIPS-i kirjeldus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Nimetus: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Õppimise ja tööalase stressi ning läbipõlemise ennetamise VIPS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Lühikirjeldus (sh metoodiline alus):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Käesolev VIPS on ajaliselt piiritletud, struktureeritud ja tõenduspõhine psühhosotsiaalne sekkumisprogramm, mis on suunatud 15–64-aastaste inimeste stressi, ülekoormuse ja läbipõlemise ennetamisele ning funktsionaalse toimetuleku taastamisele. </w:t>
        <w:br w:type="textWrapping"/>
        <w:br w:type="textWrapping"/>
        <w:t xml:space="preserve">Sekkumine põhineb kognitiiv-käitumuslikel põhimõtetel (CBT), psühhoharidusel, käitumuslikul aktivatsioonil ja probleemilahendusoskuste arendamisel. Teenuse fookus on praktilisel oskuste õpetamisel ja igapäevase toimetuleku taastamisel.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Teenuse käigus: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hinnatakse stressi ja läbipõlemise mustreid;</w:t>
        <w:br w:type="textWrapping"/>
        <w:t xml:space="preserve">kaardistatakse mõtlemis- ja käitumismustrid;</w:t>
        <w:br w:type="textWrapping"/>
        <w:t xml:space="preserve">vähendatakse vältimist ja ülekoormusega seotud käitumist;</w:t>
        <w:br w:type="textWrapping"/>
        <w:t xml:space="preserve">taastatakse rutiin ja töö/õppimise tasakaal;</w:t>
        <w:br w:type="textWrapping"/>
        <w:t xml:space="preserve">õpetatakse enesejuhtimise ja taastumise oskusi;</w:t>
        <w:br w:type="textWrapping"/>
        <w:t xml:space="preserve">koostatakse individuaalne ennetus- ja tegevusplaan.</w:t>
        <w:br w:type="textWrapping"/>
        <w:br w:type="textWrapping"/>
        <w:t xml:space="preserve">Sekkumine ei ole psühhoteraapia ega tervishoiuteenus, vaid varajase sekkumise ja ennetuse tasandi struktureeritud psühhosotsiaalne tugi. Kõrgema abivajaduse korral suunatakse teenusesaaja edasi eriarstiabile või spetsialiseeritud teenustele.</w:t>
        <w:br w:type="textWrapping"/>
        <w:br w:type="textWrapping"/>
        <w:t xml:space="preserve">Projekt aitab vähendada vaimse tervise probleemide süvenemist, toetab töö- ja õpivõime säilimist ning vähendab survet kõrgema intensiivsusega tervishoiuteenustele.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Sihtrühm (vanuserühm jne):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15–64-aastased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inimesed, kellel esinevad kerged kuni mõõdukad:</w:t>
        <w:br w:type="textWrapping"/>
        <w:t xml:space="preserve">stressi ja ülekoormuse sümptomid</w:t>
        <w:br w:type="textWrapping"/>
        <w:t xml:space="preserve">läbipõlemine või selle risk</w:t>
        <w:br w:type="textWrapping"/>
        <w:t xml:space="preserve">ärevus ja meeleolulangus</w:t>
        <w:br w:type="textWrapping"/>
        <w:t xml:space="preserve">töö- või õpikoormusega seotud raskused</w:t>
        <w:br w:type="textWrapping"/>
        <w:t xml:space="preserve">keskendumis- ja motivatsiooniprobleemid</w:t>
        <w:br w:type="textWrapping"/>
        <w:t xml:space="preserve">une ja taastumise häired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Sihtrühma kuuluvad: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töötavad inimesed</w:t>
        <w:br w:type="textWrapping"/>
        <w:t xml:space="preserve">õppijad ja üliõpilased</w:t>
        <w:br w:type="textWrapping"/>
        <w:t xml:space="preserve">töö ja õpingute ühendajad</w:t>
        <w:br w:type="textWrapping"/>
        <w:t xml:space="preserve">inimesed kõrge töökoormuse või vaimse pinge all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VIPS ei sobi isikutele, kellel on äge suitsiidirisk, psühhootilised sümptomid, raske sõltuvus või muu seisund, mis vajab eriarstiabi.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Piirkond: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Teenust osutatakse üle Eesti nii kontaktkohtumiste kui ka veebipõhise teenusena.</w:t>
        <w:br w:type="textWrapping"/>
        <w:t xml:space="preserve">Kontaktkohtumised toimuvad LullaBed® Rehabilitatsioonikeskuses (Tallinn ja Jõhvi)  ja koostööpartnerite ruumides. Veebipõhine formaat võimaldab ületada regionaalseid barjääre ja suurendada teenuse kättesaadavust.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Teenust osutatakse eesti keeles. Vajadusel pakutakse täiendavat tuge ka vene keeles ning inglise keeles.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Formaat (individuaal, grupi, kombineeritud):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Individuaalne sekkumine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Struktuur (seansside arv, ühe seansi kestus minutites, grupisekkumiste korral inimeste arv grupis):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 10 seanssi ühe teenusesaaja kohta - ühe seansi kestus 60 minutit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Vorm (kohapeal, veebis jne):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nii kohapeal kui ka veebis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Tõenduspõhisus (viidata uuringutele, rahvusvahelisele kasutusele; lisada viited või allikad):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VIPS tugineb rahvusvaheliselt tunnustatud tõenduspõhistele lähenemistele:</w:t>
        <w:br w:type="textWrapping"/>
        <w:t xml:space="preserve">kognitiiv-käitumisteraapia (CBT)</w:t>
        <w:br w:type="textWrapping"/>
        <w:t xml:space="preserve">psühhoharidus</w:t>
        <w:br w:type="textWrapping"/>
        <w:t xml:space="preserve">käitumuslik aktivatsioon</w:t>
        <w:br w:type="textWrapping"/>
        <w:t xml:space="preserve">probleemilahendusoskuste arendamine</w:t>
        <w:br w:type="textWrapping"/>
        <w:t xml:space="preserve">enesejuhtimise ja taastumise oskused</w:t>
        <w:br w:type="textWrapping"/>
        <w:br w:type="textWrapping"/>
        <w:t xml:space="preserve">Maailma Terviseorganisatsiooni (WHO) juhised rõhutavad psühhosotsiaalsete ja CBT-põhiste sekkumiste efektiivsust stressiga seotud seisundite, töövõime languse ja vaimse tervise sümptomite vähendamisel.</w:t>
        <w:br w:type="textWrapping"/>
        <w:br w:type="textWrapping"/>
        <w:t xml:space="preserve">NICE juhised soovitavad struktureeritud psühholoogilisi sekkumisi (sh CBT) stressi, ärevuse ja funktsionaalse languse korral.</w:t>
        <w:br w:type="textWrapping"/>
        <w:t xml:space="preserve">Uuringud kinnitavad, et CBT-põhised ja psühhosotsiaalsed sekkumised vähendavad distressi ning parandavad toimetulekut ja töövõimet.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Allikad: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 (2022)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Mental health at work guidelines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 (2013)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Guidelines for stress-related conditions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NICE guidelines (stress, anxiety, functional impairment)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Kinnitus sekkumise  juhendi olemasolu kohta (lisada näidis või kirjeldus):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Kasutatavad meetodid põhinevad rahvusvaheliselt tunnustatud psühhosotsiaalsetel ja CBT-põhistel töövõtetel, mis kuuluvad spetsialistide erialase pädevuse ja väljaõppe raamidesse ning ei vaja eraldi litsentse.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Teenuse keskmes on praktiline, struktureeritud ja eesmärgipõhine töö teenusesaajaga.</w:t>
        <w:br w:type="textWrapping"/>
        <w:br w:type="textWrapping"/>
        <w:t xml:space="preserve">Sekkumine ei ole psühhoteraapia ega tervishoiuteenus. See on varajane, väheintensiivne ja praktiline tugi. Kõrgema abivajaduse korral suunatakse inimene sobivale teenusele.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Hindamisvahendid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Holland RIASEC mudel ja Self-Directed Search (SDS)</w:t>
        <w:br w:type="textWrapping"/>
        <w:t xml:space="preserve">O*NET Interest Profiler (U.S. Department of Labor)</w:t>
        <w:br w:type="textWrapping"/>
        <w:t xml:space="preserve">VIA Institute on Character – Character Strengths Survey</w:t>
        <w:br w:type="textWrapping"/>
        <w:t xml:space="preserve">Career Decision-Making Difficulties Questionnaire (CDDQ)</w:t>
        <w:br w:type="textWrapping"/>
        <w:t xml:space="preserve">General Self-Efficacy Scale (Schwarzer &amp; Jerusalem)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Rahvusvahelised juhised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European Lifelong Guidance Policy Network (ELGPN)</w:t>
        <w:br w:type="textWrapping"/>
        <w:t xml:space="preserve">OECD (2019).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Career Guidance for Adults in a Changing World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NICE Guidelines – Transition to employment and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Varasem rakendamine (rakendamise kirjeldus, maht ja kestus):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Teenuse elemendid (nõustamine, stressijuhtimine, karjäärinõustamine ja psühhosotsiaalne tugi) on LullaBed keskuses juba igapäevaselt rakendatud. Käesolev VIPS struktureerib ja standardiseerib olemasoleva praktika ühtseks ennetus- ja sekkumismudeliks.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Tagasiside kogumise viis: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anonüümsed küsimustikud </w:t>
        <w:br w:type="textWrapping"/>
        <w:t xml:space="preserve"> enne–pärast hindamine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(PHQ-9, GAD-7)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teenuse mõju enesehinnanguline mõõtmine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Kavandatud maht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Seansside koguarv toetusperioodil: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kuni 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Teenusesaajate arv: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100–130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Keskmine seansside arv ühe teenusesaaja kohta: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kuni 10 seansi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Maht maakondade kaupa: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Teenus katab kogu Eesti territooriumi, keskendudes eelkõige piirkondadele, kus vaimse tervise tugiteenuste kättesaadavus on piiratud.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Sihtrühmani jõudmise ja suunamise kanalid: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Teenusesaajad jõuavad teenuseni mitmete ametlike suunamiskanalite kaudu: Töötukassa (töövõime ja töötuse ennetus ning taastamine)</w:t>
        <w:br w:type="textWrapping"/>
        <w:t xml:space="preserve">Sotsiaalkindlustusamet (sotsiaalteenused ja juhtumikorraldus)</w:t>
        <w:br w:type="textWrapping"/>
        <w:t xml:space="preserve">Tervisekassa (tervisega seotud psühhosotsiaalne tugi)</w:t>
        <w:br w:type="textWrapping"/>
        <w:t xml:space="preserve">Ohvriabi (kriisi- ja traumapõhine tugi)</w:t>
        <w:br w:type="textWrapping"/>
        <w:t xml:space="preserve">KOV ja LOV kaudu</w:t>
        <w:br w:type="textWrapping"/>
        <w:t xml:space="preserve">perearstid ja vaimse tervise spetsialistid</w:t>
        <w:br w:type="textWrapping"/>
        <w:t xml:space="preserve">otsene pöördumine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Meeskond ja rakendusvõimekus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Spetsialistide koguarv (vähemalt 5, lisada viie inimese info allolevasse tabelisse):</w:t>
      </w: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279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2410"/>
        <w:gridCol w:w="2693"/>
        <w:gridCol w:w="3827"/>
        <w:tblGridChange w:id="0">
          <w:tblGrid>
            <w:gridCol w:w="2410"/>
            <w:gridCol w:w="2693"/>
            <w:gridCol w:w="38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Ees- ja perekonnanimi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Haridus (eriala, kraad)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Lepingu (nt töö-, töövõtu- või käsundusleping) sõlmimise kuupäev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Arina Davelman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Psühholoog, bakalaureus, kogemusnõustaja, rehabilitatsioonimeeskonna spetsialist, kliinilise psühholoogia ümberõppe (välismaal), karjäärinõustaja, ohvriabi väljaõppe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Käsundusleping, 23.11.2023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Svetlana Smirnova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Nõustamispsühholoogia, Magister, Psühholoog-nõustaja tase 7, Vägivallaohvrite spetsialist, kliinilise psühholoogi superviseerimisel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Käsundusleping, 01.09.2023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Mare Kannika-Sibrits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Psühholoog, bakalaureus, MDFT terapeut, karjäärinõustaja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Käsundusleping, 01.02.2025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4"/>
                <w:szCs w:val="24"/>
                <w:rtl w:val="0"/>
              </w:rPr>
              <w:t xml:space="preserve">Aleksander Pevzner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Psühholoog, bakalaureus (saab kätte juuni 2026), kogemusnõustaja, tööohutuse spetsialist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Käsundusleping,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09.06.2025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Jelizaveta Haustova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Psühholoog, Magister,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Narratiivne terapeut, Vägivallaohvrite spetsialist, Kompleksse muinasjututeraapia õpetaja ning esindaja Euroopas, Liivateraapia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Käsundusleping, 23.04.2024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Irina Voss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Psühholoog, bakalaureus, loovterapeut, magister, sõltuvusspetsialist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2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Käsundusleping,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01.03.2024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Spetsialistide kvalifikatsioon: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Bakalaureus, Magister, Kogemusnõustaja baaskoolitus, Psühholoog-nõustaja tase 7, kliiniline psühholoogia ümberõppe programm (välismaal), ohvriabi väljaõppe, karjäärinõustamine, liivateraapia alused, MDFT teraapia, KKT alused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Superviisorite arv ja kvalifikatsioon: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Kliiniline psühholoog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(tase 7)  Merle Rohtmets</w:t>
        <w:br w:type="textWrapping"/>
        <w:t xml:space="preserve">Kliiniline psühholoog (tase 7), KKT Kariina Laas</w:t>
        <w:br w:type="textWrapping"/>
        <w:t xml:space="preserve">Psühholoogia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Ph.D,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Tatjana Zinkevitš-Evstigneeva, kompleksse muinasjututeraapia meetodi autor, Rahvusvahelise Muinasjututeraapia Ühenduse president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(kaugsupervisioon, Küpros)</w:t>
        <w:br w:type="textWrapping"/>
        <w:t xml:space="preserve">Psühholoog-psühhoterapeut (eksistentsiaalne teraapia) Olesja Zinenko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Supervisiooni sagedus ja korraldus: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Supervisioon toimub regulaarselt vähemalt 1 kord kuus ning vajaduspõhiselt sagedamini keerulisemate juhtumite korral,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vajaduspõhine kriisijuhtumite supervisioon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Riskijuhtimise plaan: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Teenuse osutamisel rakendatakse süsteemset riskijuhtimise lähenemist, mis hõlmab nii teenusesaajate kui ka teenuse osutamise protsessiga seotud riskide ennetamist ja maandamist. </w:t>
        <w:br w:type="textWrapping"/>
        <w:br w:type="textWrapping"/>
        <w:t xml:space="preserve">Peamised riskid ja maandamismeetmed: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Kliendiga seotud riskid (nt suitsiidimõtted, kriisiseisundid):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viiakse läbi regulaarne riskihindamine, vajadusel koostatakse ohutusplaan ning suunatakse klient edasi eriarstiabile või kriisiteenustele.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Teenuse kvaliteediriskid: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spetsialistid osalevad regulaarses supervisioonis ning rakendatakse standardiseeritud tööpõhimõtteid.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Organisatsioonilised riskid (nt spetsialistide ülekoormus):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töökoormust jälgitakse ning vajadusel jaotatakse ümber.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Teenuse katkestamise risk: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teenusesaajatele pakutakse paindlikku ajaplaneerimist ja kontakti võimalusi (sh veebiteenus).</w:t>
        <w:br w:type="textWrapping"/>
        <w:br w:type="textWrapping"/>
        <w:t xml:space="preserve">Riskijuhtimine on pidev protsess ning seda toetab meeskonna koostöö ja regulaarne tagasiside kogumine.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Kinnitus metoodika kasutusõiguse kohta: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Käesolev VIPS põhineb rahvusvaheliselt tunnustatud ja teaduspõhistel lähenemistel (sh kognitiiv-käitumuslikud meetodid, psühhoharidus ja probleemilahendusoskuste arendamine), mille kasutamine ei eelda eraldi litsentsi.</w:t>
        <w:br w:type="textWrapping"/>
        <w:t xml:space="preserve">Teenuse raames kasutatavad töövõtted kuuluvad spetsialistide erialase väljaõppe ja pädevuse hulka.</w:t>
        <w:br w:type="textWrapping"/>
        <w:t xml:space="preserve">Vajadusel kasutatakse täiendavaid hindamisvahendeid ja metoodikaid vastavalt spetsialistide kvalifikatsioonile ning kehtivatele juhistele.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Ühe seansi maksumuse ja kulude põhjendus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Ühe seansi maksumus (koos seansi formaadiga, kui sama taotlus/VIPS sisaldab erinevaid formaate): </w:t>
        <w:br w:type="textWrapping"/>
        <w:t xml:space="preserve">Individuaal: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70 eurot / 60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Keskmine kulu ühe teenusesaaja kohta: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5-10 individuaal kohtumist, 350-700 eurot teenusesaaja kohta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16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Seansi maksumuse struktuur – esitada kulude jaotus, sh tööjõukulud, supervisioon, koolitus, koordineerimine, litsentsi- ja platvormikulud ning kaudsed kulud (kuni 7% taotletava toetuse üldmahust):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 individuaalse seansi maksumus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70 eurot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ning see jaguneb järgmiselt: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otsene töö spetsialistiga: 49 € (70%)</w:t>
        <w:br w:type="textWrapping"/>
        <w:t xml:space="preserve">ettevalmistus ja dokumentatsioon: 7 € (10%)</w:t>
        <w:br w:type="textWrapping"/>
        <w:t xml:space="preserve">supervisioon ja kvaliteet: 5,60 € (8%)</w:t>
        <w:br w:type="textWrapping"/>
        <w:t xml:space="preserve">IT ja organisatsioon: 4,90 € (7%)</w:t>
        <w:br w:type="textWrapping"/>
        <w:t xml:space="preserve">kaudkulud: 3,50 € (5%)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Koolitustegevused (vajaduse korral)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Koolituste kirjeldus ja maht (tundides):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Koolitatavate spetsialistide arv: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Koolitatavate superviisorite arv: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Seos kavandatud rakendamisega ja proportsionaalsuse põhjendus: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792" w:right="0" w:hanging="43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Koolituskulude kogusumma (eurodes) ja osakaal toetuse eelarvest (%):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Selgitus, kuidas kavandatav tegevus aitab tervikuna suurendada VIPS-i rakendamise võimekust Eestis (nt spetsialistide ettevalmistus, sekkumise kättesaadavus, rakendamise maht või organisatsiooniline suutlikkus)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Kavandatav VIPS toetab töö- ja õpivõime säilimist ning taastamist, vähendab stressi ja läbipõlemise riski ning parandab inimeste enesejuhtimisoskusi.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Programmi tulemused: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vähenenud stressi ja läbipõlemise sümptomid</w:t>
        <w:br w:type="textWrapping"/>
        <w:t xml:space="preserve">paranenud töö- ja õpivõime</w:t>
        <w:br w:type="textWrapping"/>
        <w:t xml:space="preserve">suurenenud eneseregulatsioon ja toimetulek</w:t>
        <w:br w:type="textWrapping"/>
        <w:t xml:space="preserve">vähenenud vajadus kõrgema taseme teenuste järele</w:t>
        <w:br w:type="textWrapping"/>
        <w:t xml:space="preserve">kiirem naasmine töö- või õpitegevusse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Kinnitused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Kinnitan, et esitatud andmed on õiged ning vastan määruses sätestatud nõuetele.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Kinnitan, et taotluses esitatud kulude katteks ei ole saadud ega taotleta toetust Euroopa Liidu fondidest, riigieelarvest ega muudest avaliku sektori vahenditest.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/allkirjastatud digitaalselt/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Jelizaveta Haustova</w:t>
      </w:r>
    </w:p>
    <w:sectPr>
      <w:footerReference r:id="rId7" w:type="default"/>
      <w:footerReference r:id="rId8" w:type="first"/>
      <w:pgSz w:h="16839" w:w="11907" w:orient="portrait"/>
      <w:pgMar w:bottom="1418" w:top="907" w:left="1814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mb3Ub+20gTkymLCG6e29uVQfQ==">CgMxLjA4AHIhMVJkQ3hLUXVMX1BfTmNydmZwMlZQNjFsLU1nMWxfRXBf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ContentTypeId">
    <vt:lpwstr>0x010100A5A77BC23260E140B139BBF940C3310C</vt:lpwstr>
  </property>
  <property fmtid="{D5CDD505-2E9C-101B-9397-08002B2CF9AE}" pid="6" name="_dlc_DocIdItemGuid">
    <vt:lpwstr>7d35a973-105e-436e-a74f-5f4a16a0c341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2025-05-15T13:05:22Z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4994a32e-0744-4b11-a4a8-511947573f1e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